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52" w:rsidRDefault="000A1156" w:rsidP="00F43752">
      <w:bookmarkStart w:id="0" w:name="_GoBack"/>
      <w:bookmarkEnd w:id="0"/>
      <w:r>
        <w:rPr>
          <w:rFonts w:cs="Times New Roman"/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-694055</wp:posOffset>
            </wp:positionV>
            <wp:extent cx="794385" cy="699135"/>
            <wp:effectExtent l="0" t="0" r="5715" b="5715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99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8176"/>
      </w:tblGrid>
      <w:tr w:rsidR="005E38B7" w:rsidTr="0016535D">
        <w:trPr>
          <w:trHeight w:val="675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5E38B7" w:rsidRDefault="00521DC3">
            <w:pPr>
              <w:jc w:val="center"/>
              <w:rPr>
                <w:rFonts w:ascii="Arial" w:eastAsia="Wingdings" w:hAnsi="Arial" w:cs="Wingdings"/>
                <w:b/>
                <w:bCs/>
                <w:kern w:val="2"/>
                <w:sz w:val="28"/>
                <w:szCs w:val="28"/>
              </w:rPr>
            </w:pPr>
            <w:r>
              <w:rPr>
                <w:rFonts w:ascii="Arial" w:eastAsia="Wingdings" w:hAnsi="Arial" w:cs="Wingdings"/>
                <w:b/>
                <w:bCs/>
                <w:sz w:val="28"/>
                <w:szCs w:val="28"/>
              </w:rPr>
              <w:t xml:space="preserve">Geometrie </w:t>
            </w:r>
            <w:r w:rsidR="00EA6EC1">
              <w:rPr>
                <w:rFonts w:ascii="Arial" w:eastAsia="Wingdings" w:hAnsi="Arial" w:cs="Wingdings"/>
                <w:b/>
                <w:bCs/>
                <w:sz w:val="28"/>
                <w:szCs w:val="28"/>
              </w:rPr>
              <w:t>–</w:t>
            </w:r>
            <w:r w:rsidR="00275458">
              <w:rPr>
                <w:rFonts w:ascii="Arial" w:eastAsia="Wingdings" w:hAnsi="Arial" w:cs="Wingdings"/>
                <w:b/>
                <w:bCs/>
                <w:sz w:val="28"/>
                <w:szCs w:val="28"/>
              </w:rPr>
              <w:t xml:space="preserve"> Springen</w:t>
            </w:r>
            <w:r w:rsidR="00EA6EC1">
              <w:rPr>
                <w:rFonts w:ascii="Arial" w:eastAsia="Wingdings" w:hAnsi="Arial" w:cs="Wingdings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5E38B7" w:rsidTr="00521DC3">
        <w:trPr>
          <w:trHeight w:val="80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8B7" w:rsidRDefault="005E38B7">
            <w:pPr>
              <w:pStyle w:val="TabellenInhalt"/>
              <w:spacing w:before="120" w:after="120"/>
              <w:jc w:val="center"/>
              <w:rPr>
                <w:rFonts w:ascii="Arial" w:hAnsi="Arial"/>
                <w:b/>
                <w:bCs/>
                <w:kern w:val="2"/>
              </w:rPr>
            </w:pPr>
          </w:p>
          <w:p w:rsidR="005E38B7" w:rsidRDefault="005E38B7">
            <w:pPr>
              <w:pStyle w:val="TabellenInhalt"/>
              <w:spacing w:before="120" w:after="120"/>
              <w:jc w:val="center"/>
              <w:rPr>
                <w:rFonts w:ascii="Arial" w:hAnsi="Arial"/>
                <w:b/>
                <w:bCs/>
              </w:rPr>
            </w:pPr>
          </w:p>
          <w:p w:rsidR="005E38B7" w:rsidRDefault="005E38B7">
            <w:pPr>
              <w:pStyle w:val="TabellenInhalt"/>
              <w:spacing w:before="120" w:after="120"/>
              <w:jc w:val="center"/>
              <w:rPr>
                <w:rFonts w:ascii="Arial" w:hAnsi="Arial"/>
                <w:b/>
                <w:bCs/>
              </w:rPr>
            </w:pPr>
          </w:p>
          <w:p w:rsidR="005E38B7" w:rsidRDefault="005E38B7">
            <w:pPr>
              <w:pStyle w:val="TabellenInhalt"/>
              <w:spacing w:before="120" w:after="120"/>
              <w:jc w:val="center"/>
              <w:rPr>
                <w:rFonts w:ascii="Arial" w:hAnsi="Arial"/>
                <w:b/>
                <w:bCs/>
              </w:rPr>
            </w:pPr>
          </w:p>
          <w:p w:rsidR="005E38B7" w:rsidRDefault="000A1156">
            <w:pPr>
              <w:pStyle w:val="TabellenInhalt"/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noProof/>
                <w:lang w:eastAsia="de-DE"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220980</wp:posOffset>
                  </wp:positionV>
                  <wp:extent cx="1187450" cy="923925"/>
                  <wp:effectExtent l="0" t="0" r="0" b="9525"/>
                  <wp:wrapNone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38B7" w:rsidRDefault="005E38B7">
            <w:pPr>
              <w:pStyle w:val="TabellenInhalt"/>
              <w:spacing w:before="120" w:after="120"/>
              <w:jc w:val="center"/>
            </w:pPr>
          </w:p>
          <w:p w:rsidR="005E38B7" w:rsidRDefault="005E38B7">
            <w:pPr>
              <w:pStyle w:val="TabellenInhalt"/>
              <w:spacing w:before="120" w:after="120"/>
              <w:jc w:val="center"/>
              <w:rPr>
                <w:rFonts w:ascii="Arial" w:hAnsi="Arial"/>
                <w:b/>
                <w:bCs/>
              </w:rPr>
            </w:pPr>
          </w:p>
          <w:p w:rsidR="001A40D9" w:rsidRDefault="001A40D9">
            <w:pPr>
              <w:pStyle w:val="TabellenInhalt"/>
              <w:spacing w:before="120" w:after="120"/>
              <w:jc w:val="center"/>
              <w:rPr>
                <w:rFonts w:ascii="Arial" w:hAnsi="Arial"/>
                <w:b/>
                <w:bCs/>
              </w:rPr>
            </w:pPr>
          </w:p>
          <w:p w:rsidR="001A40D9" w:rsidRDefault="001A40D9">
            <w:pPr>
              <w:pStyle w:val="TabellenInhalt"/>
              <w:spacing w:before="120" w:after="120"/>
              <w:jc w:val="center"/>
              <w:rPr>
                <w:rFonts w:ascii="Arial" w:hAnsi="Arial"/>
                <w:b/>
                <w:bCs/>
              </w:rPr>
            </w:pPr>
          </w:p>
          <w:p w:rsidR="001A40D9" w:rsidRDefault="001A40D9">
            <w:pPr>
              <w:pStyle w:val="TabellenInhalt"/>
              <w:spacing w:before="120" w:after="120"/>
              <w:jc w:val="center"/>
              <w:rPr>
                <w:rFonts w:ascii="Arial" w:hAnsi="Arial"/>
                <w:b/>
                <w:bCs/>
              </w:rPr>
            </w:pPr>
          </w:p>
          <w:p w:rsidR="001A40D9" w:rsidRDefault="001A40D9" w:rsidP="001A40D9">
            <w:pPr>
              <w:pStyle w:val="TabellenInhalt"/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</w:t>
            </w:r>
            <w:r>
              <w:rPr>
                <w:rFonts w:ascii="Arial" w:hAnsi="Arial"/>
                <w:b/>
                <w:bCs/>
              </w:rPr>
              <w:t xml:space="preserve"> ca. 15 – 20 Minuten</w:t>
            </w:r>
          </w:p>
          <w:p w:rsidR="001A40D9" w:rsidRDefault="001A40D9" w:rsidP="001A40D9">
            <w:pPr>
              <w:pStyle w:val="TabellenInhalt"/>
              <w:spacing w:before="120" w:after="12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EB6" w:rsidRDefault="006F0EB6" w:rsidP="00521DC3">
            <w:pPr>
              <w:rPr>
                <w:rFonts w:ascii="Arial" w:hAnsi="Arial"/>
                <w:b/>
              </w:rPr>
            </w:pPr>
          </w:p>
          <w:p w:rsidR="00521DC3" w:rsidRDefault="00521DC3" w:rsidP="00521DC3">
            <w:pPr>
              <w:pStyle w:val="KeinLeerraum"/>
              <w:ind w:left="132"/>
              <w:rPr>
                <w:rFonts w:ascii="Arial" w:hAnsi="Arial" w:cs="Arial"/>
              </w:rPr>
            </w:pPr>
          </w:p>
          <w:p w:rsidR="004939D6" w:rsidRPr="0038352F" w:rsidRDefault="004939D6" w:rsidP="004939D6">
            <w:pPr>
              <w:pStyle w:val="KeinLeerraum"/>
              <w:ind w:left="132"/>
              <w:rPr>
                <w:rFonts w:ascii="Arial" w:hAnsi="Arial" w:cs="Arial"/>
                <w:b/>
              </w:rPr>
            </w:pPr>
            <w:r w:rsidRPr="0038352F">
              <w:rPr>
                <w:rFonts w:ascii="Arial" w:hAnsi="Arial" w:cs="Arial"/>
                <w:b/>
              </w:rPr>
              <w:t>Spielregeln</w:t>
            </w:r>
          </w:p>
          <w:p w:rsidR="004939D6" w:rsidRDefault="004939D6" w:rsidP="00521DC3">
            <w:pPr>
              <w:pStyle w:val="KeinLeerraum"/>
              <w:ind w:left="132"/>
              <w:rPr>
                <w:rFonts w:ascii="Arial" w:hAnsi="Arial" w:cs="Arial"/>
              </w:rPr>
            </w:pPr>
          </w:p>
          <w:p w:rsidR="006F37D6" w:rsidRDefault="006F37D6" w:rsidP="00521DC3">
            <w:pPr>
              <w:pStyle w:val="KeinLeerraum"/>
              <w:ind w:left="132"/>
              <w:rPr>
                <w:rFonts w:ascii="Arial" w:hAnsi="Arial" w:cs="Arial"/>
              </w:rPr>
            </w:pPr>
          </w:p>
          <w:p w:rsidR="006F37D6" w:rsidRPr="006F37D6" w:rsidRDefault="006F37D6" w:rsidP="006F37D6">
            <w:pPr>
              <w:ind w:left="132"/>
              <w:rPr>
                <w:rFonts w:ascii="Arial" w:hAnsi="Arial" w:cs="Arial"/>
                <w:szCs w:val="21"/>
                <w:u w:val="single"/>
              </w:rPr>
            </w:pPr>
            <w:r w:rsidRPr="006F37D6">
              <w:rPr>
                <w:rFonts w:ascii="Arial" w:hAnsi="Arial" w:cs="Arial"/>
                <w:szCs w:val="21"/>
                <w:u w:val="single"/>
              </w:rPr>
              <w:t>Material</w:t>
            </w:r>
            <w:r>
              <w:rPr>
                <w:rFonts w:ascii="Arial" w:hAnsi="Arial" w:cs="Arial"/>
                <w:szCs w:val="21"/>
                <w:u w:val="single"/>
              </w:rPr>
              <w:t>:</w:t>
            </w:r>
            <w:r>
              <w:rPr>
                <w:rFonts w:ascii="Arial" w:hAnsi="Arial" w:cs="Arial"/>
                <w:szCs w:val="21"/>
              </w:rPr>
              <w:t xml:space="preserve">    </w:t>
            </w:r>
            <w:r w:rsidRPr="006F37D6">
              <w:rPr>
                <w:rFonts w:ascii="Arial" w:hAnsi="Arial" w:cs="Arial"/>
                <w:szCs w:val="21"/>
              </w:rPr>
              <w:t>1 Spielplan</w:t>
            </w:r>
          </w:p>
          <w:p w:rsidR="006F37D6" w:rsidRPr="006F37D6" w:rsidRDefault="006F37D6" w:rsidP="006F37D6">
            <w:pPr>
              <w:ind w:left="132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             </w:t>
            </w:r>
            <w:r w:rsidRPr="006F37D6">
              <w:rPr>
                <w:rFonts w:ascii="Arial" w:hAnsi="Arial" w:cs="Arial"/>
                <w:szCs w:val="21"/>
              </w:rPr>
              <w:t>32 Eigenschaftskärtchen</w:t>
            </w:r>
          </w:p>
          <w:p w:rsidR="006F37D6" w:rsidRPr="006F37D6" w:rsidRDefault="006F37D6" w:rsidP="006F37D6">
            <w:pPr>
              <w:ind w:left="132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               1</w:t>
            </w:r>
            <w:r w:rsidRPr="006F37D6">
              <w:rPr>
                <w:rFonts w:ascii="Arial" w:hAnsi="Arial" w:cs="Arial"/>
                <w:szCs w:val="21"/>
              </w:rPr>
              <w:t xml:space="preserve"> Spielfigur</w:t>
            </w:r>
            <w:r>
              <w:rPr>
                <w:rFonts w:ascii="Arial" w:hAnsi="Arial" w:cs="Arial"/>
                <w:szCs w:val="21"/>
              </w:rPr>
              <w:t xml:space="preserve"> für jeden Mitspieler</w:t>
            </w:r>
          </w:p>
          <w:p w:rsidR="006F37D6" w:rsidRDefault="006F37D6" w:rsidP="00521DC3">
            <w:pPr>
              <w:pStyle w:val="KeinLeerraum"/>
              <w:ind w:left="132"/>
              <w:rPr>
                <w:rFonts w:ascii="Arial" w:hAnsi="Arial" w:cs="Arial"/>
              </w:rPr>
            </w:pPr>
          </w:p>
          <w:p w:rsidR="006F37D6" w:rsidRDefault="006F37D6" w:rsidP="00521DC3">
            <w:pPr>
              <w:pStyle w:val="KeinLeerraum"/>
              <w:ind w:left="132"/>
              <w:rPr>
                <w:rFonts w:ascii="Arial" w:hAnsi="Arial" w:cs="Arial"/>
              </w:rPr>
            </w:pPr>
          </w:p>
          <w:p w:rsidR="0038352F" w:rsidRDefault="006F37D6" w:rsidP="00521DC3">
            <w:pPr>
              <w:pStyle w:val="KeinLeerraum"/>
              <w:ind w:left="132"/>
              <w:rPr>
                <w:rFonts w:ascii="Wingdings" w:hAnsi="Wingdings" w:cs="Arial"/>
                <w:sz w:val="32"/>
                <w:szCs w:val="32"/>
              </w:rPr>
            </w:pPr>
            <w:r w:rsidRPr="006F37D6">
              <w:rPr>
                <w:rFonts w:ascii="Arial" w:hAnsi="Arial" w:cs="Arial"/>
                <w:u w:val="single"/>
              </w:rPr>
              <w:t>Spieler: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Wingdings" w:hAnsi="Wingdings" w:cs="Arial"/>
                <w:sz w:val="32"/>
                <w:szCs w:val="32"/>
              </w:rPr>
              <w:t></w:t>
            </w:r>
            <w:r>
              <w:rPr>
                <w:rFonts w:ascii="Wingdings" w:hAnsi="Wingdings" w:cs="Arial"/>
                <w:sz w:val="32"/>
                <w:szCs w:val="32"/>
              </w:rPr>
              <w:t></w:t>
            </w:r>
            <w:r>
              <w:rPr>
                <w:rFonts w:ascii="Arial" w:hAnsi="Arial" w:cs="Arial"/>
                <w:sz w:val="32"/>
                <w:szCs w:val="32"/>
              </w:rPr>
              <w:t xml:space="preserve">  -  </w:t>
            </w:r>
            <w:r>
              <w:rPr>
                <w:rFonts w:ascii="Wingdings" w:hAnsi="Wingdings" w:cs="Arial"/>
                <w:sz w:val="32"/>
                <w:szCs w:val="32"/>
              </w:rPr>
              <w:t></w:t>
            </w:r>
            <w:r>
              <w:rPr>
                <w:rFonts w:ascii="Wingdings" w:hAnsi="Wingdings" w:cs="Arial"/>
                <w:sz w:val="32"/>
                <w:szCs w:val="32"/>
              </w:rPr>
              <w:t></w:t>
            </w:r>
            <w:r>
              <w:rPr>
                <w:rFonts w:ascii="Wingdings" w:hAnsi="Wingdings" w:cs="Arial"/>
                <w:sz w:val="32"/>
                <w:szCs w:val="32"/>
              </w:rPr>
              <w:t></w:t>
            </w:r>
            <w:r>
              <w:rPr>
                <w:rFonts w:ascii="Wingdings" w:hAnsi="Wingdings" w:cs="Arial"/>
                <w:sz w:val="32"/>
                <w:szCs w:val="32"/>
              </w:rPr>
              <w:t></w:t>
            </w:r>
          </w:p>
          <w:p w:rsidR="006F37D6" w:rsidRPr="006F37D6" w:rsidRDefault="006F37D6" w:rsidP="00521DC3">
            <w:pPr>
              <w:pStyle w:val="KeinLeerraum"/>
              <w:ind w:left="132"/>
              <w:rPr>
                <w:rFonts w:ascii="Wingdings" w:hAnsi="Wingdings" w:cs="Arial"/>
                <w:sz w:val="32"/>
                <w:szCs w:val="32"/>
              </w:rPr>
            </w:pPr>
          </w:p>
          <w:p w:rsidR="004939D6" w:rsidRDefault="0038352F" w:rsidP="00521DC3">
            <w:pPr>
              <w:pStyle w:val="KeinLeerraum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Eigenschafts</w:t>
            </w:r>
            <w:r w:rsidR="00521DC3" w:rsidRPr="00521DC3">
              <w:rPr>
                <w:rFonts w:ascii="Arial" w:hAnsi="Arial" w:cs="Arial"/>
              </w:rPr>
              <w:t xml:space="preserve">kärtchen werden offen um den Spielplan gelegt. Jedes Kind  </w:t>
            </w:r>
            <w:r w:rsidR="00521DC3">
              <w:rPr>
                <w:rFonts w:ascii="Arial" w:hAnsi="Arial" w:cs="Arial"/>
              </w:rPr>
              <w:t>stellt eine Spielfigur auf ein beliebiges Feld.</w:t>
            </w:r>
            <w:r w:rsidR="004939D6">
              <w:rPr>
                <w:rFonts w:ascii="Arial" w:hAnsi="Arial" w:cs="Arial"/>
              </w:rPr>
              <w:t xml:space="preserve"> Es dürfen keine zwei Spielfiguren auf demselben Feld stehen (auch im Verlauf des Spiels ist das verboten).</w:t>
            </w:r>
          </w:p>
          <w:p w:rsidR="004939D6" w:rsidRDefault="004939D6" w:rsidP="00521DC3">
            <w:pPr>
              <w:pStyle w:val="KeinLeerraum"/>
              <w:ind w:left="132"/>
              <w:rPr>
                <w:rFonts w:ascii="Arial" w:hAnsi="Arial" w:cs="Arial"/>
              </w:rPr>
            </w:pPr>
          </w:p>
          <w:p w:rsidR="00521DC3" w:rsidRDefault="00521DC3" w:rsidP="00521DC3">
            <w:pPr>
              <w:pStyle w:val="KeinLeerraum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 am Zug ist, bewegt die Spielfigur im </w:t>
            </w:r>
            <w:r w:rsidR="0038352F">
              <w:rPr>
                <w:rFonts w:ascii="Arial" w:hAnsi="Arial" w:cs="Arial"/>
              </w:rPr>
              <w:t>„Rösselsprung“ zu einem anderen Körper weiter (zwei Felder vor, ein Feld nach links oder rechts).</w:t>
            </w:r>
          </w:p>
          <w:p w:rsidR="0038352F" w:rsidRDefault="0038352F" w:rsidP="00521DC3">
            <w:pPr>
              <w:pStyle w:val="KeinLeerraum"/>
              <w:ind w:left="132"/>
              <w:rPr>
                <w:rFonts w:ascii="Arial" w:hAnsi="Arial" w:cs="Arial"/>
              </w:rPr>
            </w:pPr>
          </w:p>
          <w:p w:rsidR="0038352F" w:rsidRDefault="0038352F" w:rsidP="00521DC3">
            <w:pPr>
              <w:pStyle w:val="KeinLeerraum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Nun darf man sich aus den Eigenschaftskärtchen zwei heraussuchen, die zu diesem Körper gehören.</w:t>
            </w:r>
          </w:p>
          <w:p w:rsidR="0038352F" w:rsidRDefault="0038352F" w:rsidP="00521DC3">
            <w:pPr>
              <w:pStyle w:val="KeinLeerraum"/>
              <w:ind w:left="132"/>
              <w:rPr>
                <w:rFonts w:ascii="Arial" w:hAnsi="Arial" w:cs="Arial"/>
              </w:rPr>
            </w:pPr>
          </w:p>
          <w:p w:rsidR="0038352F" w:rsidRDefault="0038352F" w:rsidP="00521DC3">
            <w:pPr>
              <w:pStyle w:val="KeinLeerraum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anderen Kinder, die mitspielen, überprüfen, ob die Eigenschaften zutreffen. </w:t>
            </w:r>
          </w:p>
          <w:p w:rsidR="0038352F" w:rsidRDefault="0038352F" w:rsidP="00521DC3">
            <w:pPr>
              <w:pStyle w:val="KeinLeerraum"/>
              <w:ind w:left="132"/>
              <w:rPr>
                <w:rFonts w:ascii="Arial" w:hAnsi="Arial" w:cs="Arial"/>
              </w:rPr>
            </w:pPr>
          </w:p>
          <w:p w:rsidR="0038352F" w:rsidRDefault="0038352F" w:rsidP="00521DC3">
            <w:pPr>
              <w:pStyle w:val="KeinLeerraum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Richtige Eigenschaftskärtchen dürfen behalten, falsche Eigenschaftskärtchen müssen zurückgelegt werden.</w:t>
            </w:r>
          </w:p>
          <w:p w:rsidR="004939D6" w:rsidRDefault="004939D6" w:rsidP="00521DC3">
            <w:pPr>
              <w:pStyle w:val="KeinLeerraum"/>
              <w:ind w:left="132"/>
              <w:rPr>
                <w:rFonts w:ascii="Arial" w:hAnsi="Arial" w:cs="Arial"/>
              </w:rPr>
            </w:pPr>
          </w:p>
          <w:p w:rsidR="004939D6" w:rsidRDefault="004939D6" w:rsidP="00521DC3">
            <w:pPr>
              <w:pStyle w:val="KeinLeerraum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Danach ist das nächste Kind an der Reihe.</w:t>
            </w:r>
          </w:p>
          <w:p w:rsidR="00FD1384" w:rsidRDefault="00FD1384" w:rsidP="00521DC3">
            <w:pPr>
              <w:pStyle w:val="KeinLeerraum"/>
              <w:ind w:left="132"/>
              <w:rPr>
                <w:rFonts w:ascii="Arial" w:hAnsi="Arial" w:cs="Arial"/>
              </w:rPr>
            </w:pPr>
          </w:p>
          <w:p w:rsidR="00FD1384" w:rsidRDefault="00FD1384" w:rsidP="00521DC3">
            <w:pPr>
              <w:pStyle w:val="KeinLeerraum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Spiel endet, wenn alle Eigenschaftskärtchen vergeben oder eine festgelegte Zeit abgelaufen ist</w:t>
            </w:r>
          </w:p>
          <w:p w:rsidR="0038352F" w:rsidRDefault="0038352F" w:rsidP="00521DC3">
            <w:pPr>
              <w:pStyle w:val="KeinLeerraum"/>
              <w:ind w:left="132"/>
              <w:rPr>
                <w:rFonts w:ascii="Arial" w:hAnsi="Arial" w:cs="Arial"/>
              </w:rPr>
            </w:pPr>
          </w:p>
          <w:p w:rsidR="0038352F" w:rsidRDefault="0038352F" w:rsidP="00521DC3">
            <w:pPr>
              <w:pStyle w:val="KeinLeerraum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Sieger ist, wer die meisten Eigenschaftskärtchen gesammelt hat.</w:t>
            </w:r>
          </w:p>
          <w:p w:rsidR="0038352F" w:rsidRDefault="0038352F" w:rsidP="00521DC3">
            <w:pPr>
              <w:pStyle w:val="KeinLeerraum"/>
              <w:ind w:left="132"/>
              <w:rPr>
                <w:rFonts w:ascii="Arial" w:hAnsi="Arial" w:cs="Arial"/>
              </w:rPr>
            </w:pPr>
          </w:p>
          <w:p w:rsidR="0038352F" w:rsidRDefault="0038352F" w:rsidP="00521DC3">
            <w:pPr>
              <w:pStyle w:val="KeinLeerraum"/>
              <w:ind w:left="132"/>
              <w:rPr>
                <w:rFonts w:ascii="Arial" w:hAnsi="Arial" w:cs="Arial"/>
              </w:rPr>
            </w:pPr>
          </w:p>
          <w:p w:rsidR="0038352F" w:rsidRDefault="0038352F" w:rsidP="00521DC3">
            <w:pPr>
              <w:pStyle w:val="KeinLeerraum"/>
              <w:ind w:left="132"/>
              <w:rPr>
                <w:rFonts w:ascii="Arial" w:hAnsi="Arial" w:cs="Arial"/>
                <w:b/>
              </w:rPr>
            </w:pPr>
            <w:r w:rsidRPr="0038352F">
              <w:rPr>
                <w:rFonts w:ascii="Arial" w:hAnsi="Arial" w:cs="Arial"/>
                <w:b/>
              </w:rPr>
              <w:t>Differenzierung</w:t>
            </w:r>
          </w:p>
          <w:p w:rsidR="0038352F" w:rsidRDefault="0038352F" w:rsidP="00521DC3">
            <w:pPr>
              <w:pStyle w:val="KeinLeerraum"/>
              <w:ind w:left="132"/>
              <w:rPr>
                <w:rFonts w:ascii="Arial" w:hAnsi="Arial" w:cs="Arial"/>
                <w:b/>
              </w:rPr>
            </w:pPr>
          </w:p>
          <w:p w:rsidR="0038352F" w:rsidRPr="0038352F" w:rsidRDefault="0038352F" w:rsidP="00EA6EC1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 kann zunächst auf den Rösselsprung verzichten und stattdessen vereinbaren, dass auf das benachbarte Feld gezogen wird</w:t>
            </w:r>
          </w:p>
          <w:p w:rsidR="0038352F" w:rsidRDefault="0038352F" w:rsidP="00521DC3">
            <w:pPr>
              <w:pStyle w:val="KeinLeerraum"/>
              <w:ind w:left="132"/>
              <w:rPr>
                <w:rFonts w:ascii="Arial" w:hAnsi="Arial" w:cs="Arial"/>
              </w:rPr>
            </w:pPr>
          </w:p>
          <w:p w:rsidR="00EA6EC1" w:rsidRPr="00CD3FCA" w:rsidRDefault="00EA6EC1" w:rsidP="00EA6EC1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 kann auch vereinbaren, dass bei jedem Spielzug nur ein Kärtchen ausgesucht werden darf.</w:t>
            </w:r>
          </w:p>
          <w:p w:rsidR="00521DC3" w:rsidRPr="00521DC3" w:rsidRDefault="00521DC3" w:rsidP="00521DC3">
            <w:pPr>
              <w:ind w:left="132"/>
              <w:rPr>
                <w:rFonts w:ascii="Arial" w:hAnsi="Arial" w:cs="Arial"/>
              </w:rPr>
            </w:pPr>
          </w:p>
        </w:tc>
      </w:tr>
    </w:tbl>
    <w:p w:rsidR="00CD3FCA" w:rsidRDefault="00CD3FCA" w:rsidP="00F43752">
      <w:pPr>
        <w:rPr>
          <w:rFonts w:ascii="Arial" w:hAnsi="Arial" w:cs="Arial"/>
          <w:sz w:val="20"/>
          <w:szCs w:val="20"/>
        </w:rPr>
      </w:pPr>
    </w:p>
    <w:p w:rsidR="005E38B7" w:rsidRPr="00CD3FCA" w:rsidRDefault="004B7505" w:rsidP="00CD3F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(Idee:Grundschule Mathematik</w:t>
      </w:r>
      <w:r w:rsidR="00CD3FCA">
        <w:rPr>
          <w:rFonts w:ascii="Arial" w:hAnsi="Arial" w:cs="Arial"/>
          <w:sz w:val="20"/>
          <w:szCs w:val="20"/>
        </w:rPr>
        <w:t>, 26/2010)</w:t>
      </w:r>
    </w:p>
    <w:p w:rsidR="000022BA" w:rsidRPr="00F43752" w:rsidRDefault="000022BA" w:rsidP="00F43752"/>
    <w:sectPr w:rsidR="000022BA" w:rsidRPr="00F43752" w:rsidSect="00CD3F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276" w:left="1417" w:header="708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CC" w:rsidRDefault="004928CC" w:rsidP="00B073E0">
      <w:r>
        <w:separator/>
      </w:r>
    </w:p>
  </w:endnote>
  <w:endnote w:type="continuationSeparator" w:id="0">
    <w:p w:rsidR="004928CC" w:rsidRDefault="004928CC" w:rsidP="00B0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52" w:rsidRDefault="009319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E0" w:rsidRPr="001C4CD9" w:rsidRDefault="00275458" w:rsidP="00CD3FCA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Netzwerk Beeck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52" w:rsidRDefault="009319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CC" w:rsidRDefault="004928CC" w:rsidP="00B073E0">
      <w:r>
        <w:separator/>
      </w:r>
    </w:p>
  </w:footnote>
  <w:footnote w:type="continuationSeparator" w:id="0">
    <w:p w:rsidR="004928CC" w:rsidRDefault="004928CC" w:rsidP="00B07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52" w:rsidRDefault="009319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84" w:rsidRPr="00FD1384" w:rsidRDefault="00CD3FCA" w:rsidP="00CD3FCA">
    <w:pPr>
      <w:pStyle w:val="Kopfzeile"/>
      <w:tabs>
        <w:tab w:val="left" w:pos="945"/>
      </w:tabs>
      <w:rPr>
        <w:rFonts w:ascii="Arial" w:hAnsi="Arial" w:cs="Arial"/>
      </w:rPr>
    </w:pPr>
    <w:r>
      <w:rPr>
        <w:rFonts w:ascii="Arial" w:hAnsi="Arial" w:cs="Arial"/>
      </w:rPr>
      <w:tab/>
    </w:r>
    <w:r w:rsidR="00FD1384" w:rsidRPr="00FD1384">
      <w:rPr>
        <w:rFonts w:ascii="Arial" w:hAnsi="Arial" w:cs="Arial"/>
      </w:rPr>
      <w:t>Sprachförderung im Mathematikunterricht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52" w:rsidRDefault="009319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99A"/>
    <w:multiLevelType w:val="hybridMultilevel"/>
    <w:tmpl w:val="BD108DBE"/>
    <w:lvl w:ilvl="0" w:tplc="263A049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2" w:hanging="360"/>
      </w:pPr>
    </w:lvl>
    <w:lvl w:ilvl="2" w:tplc="0407001B" w:tentative="1">
      <w:start w:val="1"/>
      <w:numFmt w:val="lowerRoman"/>
      <w:lvlText w:val="%3."/>
      <w:lvlJc w:val="right"/>
      <w:pPr>
        <w:ind w:left="1932" w:hanging="180"/>
      </w:pPr>
    </w:lvl>
    <w:lvl w:ilvl="3" w:tplc="0407000F" w:tentative="1">
      <w:start w:val="1"/>
      <w:numFmt w:val="decimal"/>
      <w:lvlText w:val="%4."/>
      <w:lvlJc w:val="left"/>
      <w:pPr>
        <w:ind w:left="2652" w:hanging="360"/>
      </w:pPr>
    </w:lvl>
    <w:lvl w:ilvl="4" w:tplc="04070019" w:tentative="1">
      <w:start w:val="1"/>
      <w:numFmt w:val="lowerLetter"/>
      <w:lvlText w:val="%5."/>
      <w:lvlJc w:val="left"/>
      <w:pPr>
        <w:ind w:left="3372" w:hanging="360"/>
      </w:pPr>
    </w:lvl>
    <w:lvl w:ilvl="5" w:tplc="0407001B" w:tentative="1">
      <w:start w:val="1"/>
      <w:numFmt w:val="lowerRoman"/>
      <w:lvlText w:val="%6."/>
      <w:lvlJc w:val="right"/>
      <w:pPr>
        <w:ind w:left="4092" w:hanging="180"/>
      </w:pPr>
    </w:lvl>
    <w:lvl w:ilvl="6" w:tplc="0407000F" w:tentative="1">
      <w:start w:val="1"/>
      <w:numFmt w:val="decimal"/>
      <w:lvlText w:val="%7."/>
      <w:lvlJc w:val="left"/>
      <w:pPr>
        <w:ind w:left="4812" w:hanging="360"/>
      </w:pPr>
    </w:lvl>
    <w:lvl w:ilvl="7" w:tplc="04070019" w:tentative="1">
      <w:start w:val="1"/>
      <w:numFmt w:val="lowerLetter"/>
      <w:lvlText w:val="%8."/>
      <w:lvlJc w:val="left"/>
      <w:pPr>
        <w:ind w:left="5532" w:hanging="360"/>
      </w:pPr>
    </w:lvl>
    <w:lvl w:ilvl="8" w:tplc="0407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464514BD"/>
    <w:multiLevelType w:val="hybridMultilevel"/>
    <w:tmpl w:val="D3225A7C"/>
    <w:lvl w:ilvl="0" w:tplc="8AC8BB3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5" w:hanging="360"/>
      </w:pPr>
    </w:lvl>
    <w:lvl w:ilvl="2" w:tplc="0407001B" w:tentative="1">
      <w:start w:val="1"/>
      <w:numFmt w:val="lowerRoman"/>
      <w:lvlText w:val="%3."/>
      <w:lvlJc w:val="right"/>
      <w:pPr>
        <w:ind w:left="1925" w:hanging="180"/>
      </w:pPr>
    </w:lvl>
    <w:lvl w:ilvl="3" w:tplc="0407000F" w:tentative="1">
      <w:start w:val="1"/>
      <w:numFmt w:val="decimal"/>
      <w:lvlText w:val="%4."/>
      <w:lvlJc w:val="left"/>
      <w:pPr>
        <w:ind w:left="2645" w:hanging="360"/>
      </w:pPr>
    </w:lvl>
    <w:lvl w:ilvl="4" w:tplc="04070019" w:tentative="1">
      <w:start w:val="1"/>
      <w:numFmt w:val="lowerLetter"/>
      <w:lvlText w:val="%5."/>
      <w:lvlJc w:val="left"/>
      <w:pPr>
        <w:ind w:left="3365" w:hanging="360"/>
      </w:pPr>
    </w:lvl>
    <w:lvl w:ilvl="5" w:tplc="0407001B" w:tentative="1">
      <w:start w:val="1"/>
      <w:numFmt w:val="lowerRoman"/>
      <w:lvlText w:val="%6."/>
      <w:lvlJc w:val="right"/>
      <w:pPr>
        <w:ind w:left="4085" w:hanging="180"/>
      </w:pPr>
    </w:lvl>
    <w:lvl w:ilvl="6" w:tplc="0407000F" w:tentative="1">
      <w:start w:val="1"/>
      <w:numFmt w:val="decimal"/>
      <w:lvlText w:val="%7."/>
      <w:lvlJc w:val="left"/>
      <w:pPr>
        <w:ind w:left="4805" w:hanging="360"/>
      </w:pPr>
    </w:lvl>
    <w:lvl w:ilvl="7" w:tplc="04070019" w:tentative="1">
      <w:start w:val="1"/>
      <w:numFmt w:val="lowerLetter"/>
      <w:lvlText w:val="%8."/>
      <w:lvlJc w:val="left"/>
      <w:pPr>
        <w:ind w:left="5525" w:hanging="360"/>
      </w:pPr>
    </w:lvl>
    <w:lvl w:ilvl="8" w:tplc="040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>
    <w:nsid w:val="5482535D"/>
    <w:multiLevelType w:val="hybridMultilevel"/>
    <w:tmpl w:val="C7BC1076"/>
    <w:lvl w:ilvl="0" w:tplc="0407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676A2004"/>
    <w:multiLevelType w:val="hybridMultilevel"/>
    <w:tmpl w:val="EEB8BCA6"/>
    <w:lvl w:ilvl="0" w:tplc="EADC890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5" w:hanging="360"/>
      </w:pPr>
    </w:lvl>
    <w:lvl w:ilvl="2" w:tplc="0407001B" w:tentative="1">
      <w:start w:val="1"/>
      <w:numFmt w:val="lowerRoman"/>
      <w:lvlText w:val="%3."/>
      <w:lvlJc w:val="right"/>
      <w:pPr>
        <w:ind w:left="1925" w:hanging="180"/>
      </w:pPr>
    </w:lvl>
    <w:lvl w:ilvl="3" w:tplc="0407000F" w:tentative="1">
      <w:start w:val="1"/>
      <w:numFmt w:val="decimal"/>
      <w:lvlText w:val="%4."/>
      <w:lvlJc w:val="left"/>
      <w:pPr>
        <w:ind w:left="2645" w:hanging="360"/>
      </w:pPr>
    </w:lvl>
    <w:lvl w:ilvl="4" w:tplc="04070019" w:tentative="1">
      <w:start w:val="1"/>
      <w:numFmt w:val="lowerLetter"/>
      <w:lvlText w:val="%5."/>
      <w:lvlJc w:val="left"/>
      <w:pPr>
        <w:ind w:left="3365" w:hanging="360"/>
      </w:pPr>
    </w:lvl>
    <w:lvl w:ilvl="5" w:tplc="0407001B" w:tentative="1">
      <w:start w:val="1"/>
      <w:numFmt w:val="lowerRoman"/>
      <w:lvlText w:val="%6."/>
      <w:lvlJc w:val="right"/>
      <w:pPr>
        <w:ind w:left="4085" w:hanging="180"/>
      </w:pPr>
    </w:lvl>
    <w:lvl w:ilvl="6" w:tplc="0407000F" w:tentative="1">
      <w:start w:val="1"/>
      <w:numFmt w:val="decimal"/>
      <w:lvlText w:val="%7."/>
      <w:lvlJc w:val="left"/>
      <w:pPr>
        <w:ind w:left="4805" w:hanging="360"/>
      </w:pPr>
    </w:lvl>
    <w:lvl w:ilvl="7" w:tplc="04070019" w:tentative="1">
      <w:start w:val="1"/>
      <w:numFmt w:val="lowerLetter"/>
      <w:lvlText w:val="%8."/>
      <w:lvlJc w:val="left"/>
      <w:pPr>
        <w:ind w:left="5525" w:hanging="360"/>
      </w:pPr>
    </w:lvl>
    <w:lvl w:ilvl="8" w:tplc="0407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E0"/>
    <w:rsid w:val="000022BA"/>
    <w:rsid w:val="000551DB"/>
    <w:rsid w:val="000669BF"/>
    <w:rsid w:val="00075A85"/>
    <w:rsid w:val="0008296A"/>
    <w:rsid w:val="000906B7"/>
    <w:rsid w:val="00091EFA"/>
    <w:rsid w:val="00092E9B"/>
    <w:rsid w:val="000A1156"/>
    <w:rsid w:val="000A4E19"/>
    <w:rsid w:val="000C05B7"/>
    <w:rsid w:val="000C5B5E"/>
    <w:rsid w:val="00106765"/>
    <w:rsid w:val="0016535D"/>
    <w:rsid w:val="00165500"/>
    <w:rsid w:val="00171CB0"/>
    <w:rsid w:val="00192389"/>
    <w:rsid w:val="001A3402"/>
    <w:rsid w:val="001A3559"/>
    <w:rsid w:val="001A40D9"/>
    <w:rsid w:val="001B2E5B"/>
    <w:rsid w:val="001C4CD9"/>
    <w:rsid w:val="001D47F6"/>
    <w:rsid w:val="002003AD"/>
    <w:rsid w:val="00245E95"/>
    <w:rsid w:val="002672F2"/>
    <w:rsid w:val="00275458"/>
    <w:rsid w:val="00285E19"/>
    <w:rsid w:val="002B0C74"/>
    <w:rsid w:val="002C1DF0"/>
    <w:rsid w:val="002C573F"/>
    <w:rsid w:val="002D74FE"/>
    <w:rsid w:val="00301F0A"/>
    <w:rsid w:val="003062E3"/>
    <w:rsid w:val="00331454"/>
    <w:rsid w:val="00344054"/>
    <w:rsid w:val="00350895"/>
    <w:rsid w:val="00353220"/>
    <w:rsid w:val="00353C12"/>
    <w:rsid w:val="00362A94"/>
    <w:rsid w:val="00362B11"/>
    <w:rsid w:val="00365E50"/>
    <w:rsid w:val="00375995"/>
    <w:rsid w:val="0038352F"/>
    <w:rsid w:val="0038679C"/>
    <w:rsid w:val="003A348B"/>
    <w:rsid w:val="003A5B20"/>
    <w:rsid w:val="003D06F8"/>
    <w:rsid w:val="003D74EA"/>
    <w:rsid w:val="003E3A0A"/>
    <w:rsid w:val="003F1DFF"/>
    <w:rsid w:val="003F3174"/>
    <w:rsid w:val="003F3910"/>
    <w:rsid w:val="003F5AD0"/>
    <w:rsid w:val="003F6111"/>
    <w:rsid w:val="003F695E"/>
    <w:rsid w:val="00413C2B"/>
    <w:rsid w:val="00425C25"/>
    <w:rsid w:val="0044121F"/>
    <w:rsid w:val="00442734"/>
    <w:rsid w:val="00443D8C"/>
    <w:rsid w:val="00456493"/>
    <w:rsid w:val="004666BF"/>
    <w:rsid w:val="00467D7C"/>
    <w:rsid w:val="00471D19"/>
    <w:rsid w:val="0047451E"/>
    <w:rsid w:val="004928CC"/>
    <w:rsid w:val="004939D6"/>
    <w:rsid w:val="00497B7F"/>
    <w:rsid w:val="004A01E8"/>
    <w:rsid w:val="004A3926"/>
    <w:rsid w:val="004B2E54"/>
    <w:rsid w:val="004B6E83"/>
    <w:rsid w:val="004B7505"/>
    <w:rsid w:val="004E421C"/>
    <w:rsid w:val="004F2E2E"/>
    <w:rsid w:val="00505CA2"/>
    <w:rsid w:val="00512784"/>
    <w:rsid w:val="00521DC3"/>
    <w:rsid w:val="00533980"/>
    <w:rsid w:val="005432F3"/>
    <w:rsid w:val="005619C1"/>
    <w:rsid w:val="00564815"/>
    <w:rsid w:val="00566358"/>
    <w:rsid w:val="005801E3"/>
    <w:rsid w:val="0058421A"/>
    <w:rsid w:val="00591702"/>
    <w:rsid w:val="00593985"/>
    <w:rsid w:val="00597048"/>
    <w:rsid w:val="005B2C51"/>
    <w:rsid w:val="005C6E59"/>
    <w:rsid w:val="005D324F"/>
    <w:rsid w:val="005E2C81"/>
    <w:rsid w:val="005E38B7"/>
    <w:rsid w:val="005F37DA"/>
    <w:rsid w:val="005F472D"/>
    <w:rsid w:val="0061761F"/>
    <w:rsid w:val="00622995"/>
    <w:rsid w:val="006331EE"/>
    <w:rsid w:val="00642945"/>
    <w:rsid w:val="00645840"/>
    <w:rsid w:val="006473E5"/>
    <w:rsid w:val="006524E3"/>
    <w:rsid w:val="00653C01"/>
    <w:rsid w:val="006646BE"/>
    <w:rsid w:val="00677B86"/>
    <w:rsid w:val="00682B6D"/>
    <w:rsid w:val="006838AE"/>
    <w:rsid w:val="00692F54"/>
    <w:rsid w:val="00696662"/>
    <w:rsid w:val="00697B09"/>
    <w:rsid w:val="006A0137"/>
    <w:rsid w:val="006B489E"/>
    <w:rsid w:val="006B7294"/>
    <w:rsid w:val="006F0EB6"/>
    <w:rsid w:val="006F2083"/>
    <w:rsid w:val="006F37D6"/>
    <w:rsid w:val="006F4C8F"/>
    <w:rsid w:val="00717C13"/>
    <w:rsid w:val="00717E5E"/>
    <w:rsid w:val="007279E8"/>
    <w:rsid w:val="007601D4"/>
    <w:rsid w:val="007743A3"/>
    <w:rsid w:val="007869F2"/>
    <w:rsid w:val="00797E64"/>
    <w:rsid w:val="007A1788"/>
    <w:rsid w:val="007A19FB"/>
    <w:rsid w:val="007A277C"/>
    <w:rsid w:val="007D3308"/>
    <w:rsid w:val="007D749C"/>
    <w:rsid w:val="007E0FC7"/>
    <w:rsid w:val="007E7217"/>
    <w:rsid w:val="007F1D79"/>
    <w:rsid w:val="00803994"/>
    <w:rsid w:val="00822262"/>
    <w:rsid w:val="008426F7"/>
    <w:rsid w:val="00843A59"/>
    <w:rsid w:val="008514AB"/>
    <w:rsid w:val="00852D7C"/>
    <w:rsid w:val="008559F3"/>
    <w:rsid w:val="00860F86"/>
    <w:rsid w:val="0087202A"/>
    <w:rsid w:val="00872E60"/>
    <w:rsid w:val="00882D65"/>
    <w:rsid w:val="0088440F"/>
    <w:rsid w:val="00884722"/>
    <w:rsid w:val="0088756D"/>
    <w:rsid w:val="008B1E92"/>
    <w:rsid w:val="008B2341"/>
    <w:rsid w:val="008B48CE"/>
    <w:rsid w:val="008C7627"/>
    <w:rsid w:val="00905D8F"/>
    <w:rsid w:val="00931952"/>
    <w:rsid w:val="00943231"/>
    <w:rsid w:val="00944863"/>
    <w:rsid w:val="00957BFD"/>
    <w:rsid w:val="009728AC"/>
    <w:rsid w:val="00972FEE"/>
    <w:rsid w:val="0097557F"/>
    <w:rsid w:val="009A2FA3"/>
    <w:rsid w:val="009B29CF"/>
    <w:rsid w:val="009B4340"/>
    <w:rsid w:val="009D3468"/>
    <w:rsid w:val="009F1D76"/>
    <w:rsid w:val="009F30B5"/>
    <w:rsid w:val="00A00B92"/>
    <w:rsid w:val="00A0269B"/>
    <w:rsid w:val="00A047A9"/>
    <w:rsid w:val="00A128E5"/>
    <w:rsid w:val="00A145C2"/>
    <w:rsid w:val="00A1730B"/>
    <w:rsid w:val="00A24EF5"/>
    <w:rsid w:val="00A42D32"/>
    <w:rsid w:val="00AB28D5"/>
    <w:rsid w:val="00AC0713"/>
    <w:rsid w:val="00AE3F18"/>
    <w:rsid w:val="00AE5B48"/>
    <w:rsid w:val="00AF3211"/>
    <w:rsid w:val="00AF4008"/>
    <w:rsid w:val="00B073E0"/>
    <w:rsid w:val="00B10CDA"/>
    <w:rsid w:val="00B11F54"/>
    <w:rsid w:val="00B22ABB"/>
    <w:rsid w:val="00B26C3E"/>
    <w:rsid w:val="00B346D9"/>
    <w:rsid w:val="00B35077"/>
    <w:rsid w:val="00B374F1"/>
    <w:rsid w:val="00B41707"/>
    <w:rsid w:val="00B530CA"/>
    <w:rsid w:val="00B8523E"/>
    <w:rsid w:val="00B8777C"/>
    <w:rsid w:val="00BB3F6F"/>
    <w:rsid w:val="00BC1388"/>
    <w:rsid w:val="00BD5191"/>
    <w:rsid w:val="00BE10F7"/>
    <w:rsid w:val="00BF5FCF"/>
    <w:rsid w:val="00C04536"/>
    <w:rsid w:val="00C1559A"/>
    <w:rsid w:val="00C43801"/>
    <w:rsid w:val="00C64731"/>
    <w:rsid w:val="00C8248C"/>
    <w:rsid w:val="00C906B2"/>
    <w:rsid w:val="00C9494C"/>
    <w:rsid w:val="00C96644"/>
    <w:rsid w:val="00CB4B8F"/>
    <w:rsid w:val="00CB7A71"/>
    <w:rsid w:val="00CD3FCA"/>
    <w:rsid w:val="00CD4E27"/>
    <w:rsid w:val="00CD59B0"/>
    <w:rsid w:val="00CE6529"/>
    <w:rsid w:val="00CF229E"/>
    <w:rsid w:val="00CF654D"/>
    <w:rsid w:val="00D05F21"/>
    <w:rsid w:val="00D071B4"/>
    <w:rsid w:val="00D2154B"/>
    <w:rsid w:val="00D2278A"/>
    <w:rsid w:val="00D303CD"/>
    <w:rsid w:val="00D33E73"/>
    <w:rsid w:val="00D42FFE"/>
    <w:rsid w:val="00D7532F"/>
    <w:rsid w:val="00D77F24"/>
    <w:rsid w:val="00D850B4"/>
    <w:rsid w:val="00D97F29"/>
    <w:rsid w:val="00DB7592"/>
    <w:rsid w:val="00DC502E"/>
    <w:rsid w:val="00DD51C3"/>
    <w:rsid w:val="00DD59BC"/>
    <w:rsid w:val="00DE16DF"/>
    <w:rsid w:val="00E10F57"/>
    <w:rsid w:val="00E16EC3"/>
    <w:rsid w:val="00E355B7"/>
    <w:rsid w:val="00E35BA5"/>
    <w:rsid w:val="00E36D96"/>
    <w:rsid w:val="00E4796F"/>
    <w:rsid w:val="00E509EB"/>
    <w:rsid w:val="00E60ECF"/>
    <w:rsid w:val="00E666AB"/>
    <w:rsid w:val="00E70089"/>
    <w:rsid w:val="00E80788"/>
    <w:rsid w:val="00E9625C"/>
    <w:rsid w:val="00EA6EC1"/>
    <w:rsid w:val="00EC65C4"/>
    <w:rsid w:val="00ED058F"/>
    <w:rsid w:val="00ED21D6"/>
    <w:rsid w:val="00ED2324"/>
    <w:rsid w:val="00ED2502"/>
    <w:rsid w:val="00ED618E"/>
    <w:rsid w:val="00EE22A8"/>
    <w:rsid w:val="00EF08E8"/>
    <w:rsid w:val="00EF2CCF"/>
    <w:rsid w:val="00EF7E89"/>
    <w:rsid w:val="00F13A6C"/>
    <w:rsid w:val="00F43752"/>
    <w:rsid w:val="00F51815"/>
    <w:rsid w:val="00F51B97"/>
    <w:rsid w:val="00F55761"/>
    <w:rsid w:val="00F62939"/>
    <w:rsid w:val="00F747C6"/>
    <w:rsid w:val="00F77439"/>
    <w:rsid w:val="00FA31DA"/>
    <w:rsid w:val="00FA5FD2"/>
    <w:rsid w:val="00FB428A"/>
    <w:rsid w:val="00FD057B"/>
    <w:rsid w:val="00FD1384"/>
    <w:rsid w:val="00FD48FC"/>
    <w:rsid w:val="00FD61D3"/>
    <w:rsid w:val="00FE0982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3E0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B073E0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B073E0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B073E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B073E0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B073E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3E0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B073E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bsatz-Standardschriftart1">
    <w:name w:val="Absatz-Standardschriftart1"/>
    <w:rsid w:val="00F43752"/>
  </w:style>
  <w:style w:type="paragraph" w:styleId="KeinLeerraum">
    <w:name w:val="No Spacing"/>
    <w:uiPriority w:val="1"/>
    <w:qFormat/>
    <w:rsid w:val="00521DC3"/>
    <w:pPr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enabsatz">
    <w:name w:val="List Paragraph"/>
    <w:basedOn w:val="Standard"/>
    <w:uiPriority w:val="34"/>
    <w:qFormat/>
    <w:rsid w:val="00EA6EC1"/>
    <w:pPr>
      <w:ind w:left="708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3E0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B073E0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B073E0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B073E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B073E0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B073E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3E0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B073E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bsatz-Standardschriftart1">
    <w:name w:val="Absatz-Standardschriftart1"/>
    <w:rsid w:val="00F43752"/>
  </w:style>
  <w:style w:type="paragraph" w:styleId="KeinLeerraum">
    <w:name w:val="No Spacing"/>
    <w:uiPriority w:val="1"/>
    <w:qFormat/>
    <w:rsid w:val="00521DC3"/>
    <w:pPr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enabsatz">
    <w:name w:val="List Paragraph"/>
    <w:basedOn w:val="Standard"/>
    <w:uiPriority w:val="34"/>
    <w:qFormat/>
    <w:rsid w:val="00EA6EC1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cp:lastModifiedBy>Nadine Dobberstein</cp:lastModifiedBy>
  <cp:revision>2</cp:revision>
  <cp:lastPrinted>2014-03-02T09:39:00Z</cp:lastPrinted>
  <dcterms:created xsi:type="dcterms:W3CDTF">2014-11-28T10:16:00Z</dcterms:created>
  <dcterms:modified xsi:type="dcterms:W3CDTF">2014-11-28T10:16:00Z</dcterms:modified>
</cp:coreProperties>
</file>